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CC" w:rsidRDefault="00741C06">
      <w:pPr>
        <w:jc w:val="center"/>
        <w:rPr>
          <w:rFonts w:ascii="Arial" w:hAnsi="Arial" w:cs="Arial"/>
          <w:b/>
          <w:bCs/>
          <w:color w:val="004B87"/>
          <w:sz w:val="44"/>
          <w:szCs w:val="44"/>
        </w:rPr>
      </w:pPr>
      <w:r>
        <w:rPr>
          <w:rFonts w:ascii="Arial" w:hAnsi="Arial" w:cs="Arial"/>
          <w:b/>
          <w:bCs/>
          <w:color w:val="004B87"/>
          <w:sz w:val="44"/>
          <w:szCs w:val="44"/>
        </w:rPr>
        <w:t>Daily Handicap Look-up Chart</w:t>
      </w:r>
    </w:p>
    <w:p w:rsidR="00D471CC" w:rsidRDefault="00741C06">
      <w:pPr>
        <w:spacing w:before="240" w:after="240"/>
        <w:jc w:val="center"/>
        <w:rPr>
          <w:rFonts w:ascii="Arial" w:hAnsi="Arial" w:cs="Arial"/>
          <w:color w:val="004B87"/>
          <w:sz w:val="36"/>
          <w:szCs w:val="36"/>
        </w:rPr>
      </w:pPr>
      <w:r>
        <w:rPr>
          <w:rFonts w:ascii="Arial" w:hAnsi="Arial" w:cs="Arial"/>
          <w:color w:val="004B87"/>
          <w:sz w:val="36"/>
          <w:szCs w:val="36"/>
        </w:rPr>
        <w:t>Platinum Golf Club</w:t>
      </w:r>
      <w:bookmarkStart w:id="0" w:name="_GoBack"/>
      <w:bookmarkEnd w:id="0"/>
    </w:p>
    <w:tbl>
      <w:tblPr>
        <w:tblStyle w:val="TableGrid1"/>
        <w:tblW w:w="4252" w:type="pct"/>
        <w:jc w:val="center"/>
        <w:tblBorders>
          <w:top w:val="single" w:sz="4" w:space="0" w:color="0092D2"/>
          <w:left w:val="nil"/>
          <w:bottom w:val="single" w:sz="4" w:space="0" w:color="0092D2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72"/>
      </w:tblGrid>
      <w:tr w:rsidR="00D471CC">
        <w:trPr>
          <w:jc w:val="center"/>
        </w:trPr>
        <w:tc>
          <w:tcPr>
            <w:tcW w:w="9156" w:type="dxa"/>
            <w:shd w:val="clear" w:color="auto" w:fill="auto"/>
          </w:tcPr>
          <w:p w:rsidR="00D471CC" w:rsidRDefault="00741C06">
            <w:pPr>
              <w:spacing w:before="100" w:after="100"/>
              <w:jc w:val="center"/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</w:pPr>
            <w:r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  <w:t>White Tees (Mens)</w:t>
            </w:r>
          </w:p>
        </w:tc>
      </w:tr>
    </w:tbl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471CC">
        <w:trPr>
          <w:trHeight w:val="382"/>
        </w:trPr>
        <w:tc>
          <w:tcPr>
            <w:tcW w:w="3483" w:type="dxa"/>
          </w:tcPr>
          <w:p w:rsidR="00D471CC" w:rsidRDefault="00741C06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Scratch Rating 69</w:t>
            </w:r>
          </w:p>
        </w:tc>
        <w:tc>
          <w:tcPr>
            <w:tcW w:w="3483" w:type="dxa"/>
          </w:tcPr>
          <w:p w:rsidR="00D471CC" w:rsidRDefault="00741C06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Par 71</w:t>
            </w:r>
          </w:p>
        </w:tc>
        <w:tc>
          <w:tcPr>
            <w:tcW w:w="3484" w:type="dxa"/>
          </w:tcPr>
          <w:p w:rsidR="00D471CC" w:rsidRDefault="00741C06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Slope Rating 111</w:t>
            </w:r>
          </w:p>
        </w:tc>
      </w:tr>
    </w:tbl>
    <w:p w:rsidR="00D471CC" w:rsidRDefault="00D471CC">
      <w:pPr>
        <w:rPr>
          <w:rFonts w:ascii="Lucida Sans" w:hAnsi="Lucida Sans"/>
          <w:sz w:val="18"/>
          <w:szCs w:val="18"/>
        </w:rPr>
      </w:pPr>
    </w:p>
    <w:tbl>
      <w:tblPr>
        <w:tblW w:w="1074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92"/>
        <w:gridCol w:w="174"/>
        <w:gridCol w:w="1574"/>
        <w:gridCol w:w="1793"/>
        <w:gridCol w:w="180"/>
        <w:gridCol w:w="1711"/>
        <w:gridCol w:w="1793"/>
      </w:tblGrid>
      <w:tr w:rsidR="00D471CC">
        <w:trPr>
          <w:trHeight w:val="675"/>
          <w:jc w:val="center"/>
        </w:trPr>
        <w:tc>
          <w:tcPr>
            <w:tcW w:w="1729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792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D471CC" w:rsidRDefault="00D471CC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793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tcW w:w="180" w:type="dxa"/>
            <w:shd w:val="clear" w:color="auto" w:fill="auto"/>
          </w:tcPr>
          <w:p w:rsidR="00D471CC" w:rsidRDefault="00D471CC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793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:rsidR="00D471CC" w:rsidRDefault="00741C0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Daily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Handicap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+9.9 to +9.5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+11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3.7 to 4.7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18.0 to 19.0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15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+9.4 to +8.4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+10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4.8 to 5.8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19.1 to 20.0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16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+8.3 to +7.3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+9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5.9 to 6.9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20.1 to 21.1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17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+7.2 to +6.2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+8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7.0 to 8.0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5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21.2 to 22.2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18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+6.1 to +5.1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+7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8.1 to 9.1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6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22.3 to 23.3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19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+5.0 to +4.0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+6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9.2 to 10.2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7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23.4 to 24.4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20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+3.9 to +2.9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+5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10.3 to 11.3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8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24.5 to 25.5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21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+2.8 to +1.8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+4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11.4 to 12.4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9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25.6 to 26.6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22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+1.7 to +0.8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+3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12.5 to 13.5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10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26.7 to 27.7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23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+0.7 to 0.3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+2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13.6 to 14.6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11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27.8 to 28.8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24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 xml:space="preserve">0.4 </w:t>
            </w:r>
            <w:r>
              <w:t>to 1.4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+1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14.7 to 15.7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12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28.9 to 29.9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25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1.5 to 2.5</w:t>
            </w:r>
          </w:p>
        </w:tc>
        <w:tc>
          <w:tcPr>
            <w:tcW w:w="1792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0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15.8 to 16.8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13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30.0 to 31.0</w:t>
            </w:r>
          </w:p>
        </w:tc>
        <w:tc>
          <w:tcPr>
            <w:tcW w:w="1793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26</w:t>
            </w:r>
          </w:p>
        </w:tc>
      </w:tr>
      <w:tr w:rsidR="00D471CC">
        <w:trPr>
          <w:trHeight w:val="331"/>
          <w:jc w:val="center"/>
        </w:trPr>
        <w:tc>
          <w:tcPr>
            <w:tcW w:w="172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2.6 to 3.6</w:t>
            </w:r>
          </w:p>
        </w:tc>
        <w:tc>
          <w:tcPr>
            <w:tcW w:w="1792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</w:t>
            </w:r>
          </w:p>
        </w:tc>
        <w:tc>
          <w:tcPr>
            <w:tcW w:w="174" w:type="dxa"/>
            <w:shd w:val="clear" w:color="auto" w:fill="auto"/>
            <w:vAlign w:val="center"/>
          </w:tcPr>
          <w:p w:rsidR="00D471CC" w:rsidRDefault="00D471CC"/>
        </w:tc>
        <w:tc>
          <w:tcPr>
            <w:tcW w:w="157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16.9 to 17.9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14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D471CC" w:rsidRDefault="00D471CC"/>
        </w:tc>
        <w:tc>
          <w:tcPr>
            <w:tcW w:w="171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31.1 to 54.0</w:t>
            </w:r>
          </w:p>
        </w:tc>
        <w:tc>
          <w:tcPr>
            <w:tcW w:w="1793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471CC" w:rsidRDefault="00741C06">
            <w:pPr>
              <w:jc w:val="center"/>
            </w:pPr>
            <w:r>
              <w:t>27</w:t>
            </w:r>
          </w:p>
        </w:tc>
      </w:tr>
    </w:tbl>
    <w:p w:rsidR="00D471CC" w:rsidRDefault="00D471CC">
      <w:pPr>
        <w:rPr>
          <w:rFonts w:ascii="Lucida Sans" w:hAnsi="Lucida Sans"/>
          <w:sz w:val="8"/>
          <w:szCs w:val="8"/>
        </w:rPr>
      </w:pPr>
    </w:p>
    <w:sectPr w:rsidR="00D471CC">
      <w:headerReference w:type="default" r:id="rId7"/>
      <w:footerReference w:type="default" r:id="rId8"/>
      <w:pgSz w:w="11909" w:h="16834" w:code="9"/>
      <w:pgMar w:top="576" w:right="562" w:bottom="576" w:left="562" w:header="2275" w:footer="43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06" w:rsidRDefault="00741C06">
      <w:r>
        <w:separator/>
      </w:r>
    </w:p>
  </w:endnote>
  <w:endnote w:type="continuationSeparator" w:id="0">
    <w:p w:rsidR="00741C06" w:rsidRDefault="0074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CC" w:rsidRDefault="00741C06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www.golf.org.au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06" w:rsidRDefault="00741C06">
      <w:r>
        <w:separator/>
      </w:r>
    </w:p>
  </w:footnote>
  <w:footnote w:type="continuationSeparator" w:id="0">
    <w:p w:rsidR="00741C06" w:rsidRDefault="0074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CC" w:rsidRDefault="00741C0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12700</wp:posOffset>
          </wp:positionV>
          <wp:extent cx="7562215" cy="10692130"/>
          <wp:effectExtent l="0" t="0" r="0" b="1270"/>
          <wp:wrapNone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4368800</wp:posOffset>
          </wp:positionH>
          <wp:positionV relativeFrom="margin">
            <wp:posOffset>-600075</wp:posOffset>
          </wp:positionV>
          <wp:extent cx="2487295" cy="235585"/>
          <wp:effectExtent l="0" t="0" r="190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F"/>
    <w:rsid w:val="00027D54"/>
    <w:rsid w:val="0005389F"/>
    <w:rsid w:val="000905C2"/>
    <w:rsid w:val="001066C1"/>
    <w:rsid w:val="00125F9C"/>
    <w:rsid w:val="00172E9F"/>
    <w:rsid w:val="00173510"/>
    <w:rsid w:val="001E6DDE"/>
    <w:rsid w:val="00247069"/>
    <w:rsid w:val="00251EA2"/>
    <w:rsid w:val="00301D5A"/>
    <w:rsid w:val="003063BB"/>
    <w:rsid w:val="00334D1B"/>
    <w:rsid w:val="00366F01"/>
    <w:rsid w:val="00407704"/>
    <w:rsid w:val="004C6C29"/>
    <w:rsid w:val="004D21A1"/>
    <w:rsid w:val="004E2274"/>
    <w:rsid w:val="00502FF9"/>
    <w:rsid w:val="00586221"/>
    <w:rsid w:val="0068147F"/>
    <w:rsid w:val="006A0039"/>
    <w:rsid w:val="0073221C"/>
    <w:rsid w:val="00741C06"/>
    <w:rsid w:val="00842337"/>
    <w:rsid w:val="0086290A"/>
    <w:rsid w:val="008A2E2F"/>
    <w:rsid w:val="00930B1E"/>
    <w:rsid w:val="00967D77"/>
    <w:rsid w:val="009773D9"/>
    <w:rsid w:val="009A5C81"/>
    <w:rsid w:val="009B4708"/>
    <w:rsid w:val="00A531DB"/>
    <w:rsid w:val="00AB7F7B"/>
    <w:rsid w:val="00AC7CE0"/>
    <w:rsid w:val="00AE6A8D"/>
    <w:rsid w:val="00AF34E4"/>
    <w:rsid w:val="00B009E5"/>
    <w:rsid w:val="00BC5D99"/>
    <w:rsid w:val="00BE44EC"/>
    <w:rsid w:val="00C16A15"/>
    <w:rsid w:val="00C36EA1"/>
    <w:rsid w:val="00CC6092"/>
    <w:rsid w:val="00D471CC"/>
    <w:rsid w:val="00D56635"/>
    <w:rsid w:val="00DB7B27"/>
    <w:rsid w:val="00E94E48"/>
    <w:rsid w:val="00EA5C00"/>
    <w:rsid w:val="00EA7F3C"/>
    <w:rsid w:val="00EC0F6A"/>
    <w:rsid w:val="00F11CE0"/>
    <w:rsid w:val="00F544B9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AE24F-5BE2-1C44-9B0C-FB4B44F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Calibri"/>
      <w:sz w:val="22"/>
      <w:szCs w:val="22"/>
      <w:lang w:val="en-US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top w:val="single" w:sz="2" w:space="0" w:color="666666"/>
        <w:left w:val="nil"/>
        <w:bottom w:val="single" w:sz="2" w:space="0" w:color="666666"/>
        <w:right w:val="nil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3">
    <w:name w:val="Grid Table 2 Accent 3"/>
    <w:basedOn w:val="TableNormal"/>
    <w:uiPriority w:val="47"/>
    <w:tblPr>
      <w:tblStyleRowBandSize w:val="1"/>
      <w:tblStyleColBandSize w:val="1"/>
      <w:tblBorders>
        <w:top w:val="single" w:sz="2" w:space="0" w:color="C9C9C9"/>
        <w:left w:val="nil"/>
        <w:bottom w:val="single" w:sz="2" w:space="0" w:color="C9C9C9"/>
        <w:right w:val="nil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 Grid1"/>
    <w:basedOn w:val="TableNormal"/>
    <w:next w:val="TableGrid"/>
    <w:uiPriority w:val="59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1FCFF-E428-480D-9DEE-8A943F9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Ensbey</dc:creator>
  <cp:lastModifiedBy>Livio Divitini</cp:lastModifiedBy>
  <cp:revision>2</cp:revision>
  <cp:lastPrinted>2020-01-22T03:37:00Z</cp:lastPrinted>
  <dcterms:created xsi:type="dcterms:W3CDTF">2020-01-22T03:38:00Z</dcterms:created>
  <dcterms:modified xsi:type="dcterms:W3CDTF">2020-01-22T03:38:00Z</dcterms:modified>
</cp:coreProperties>
</file>